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85" w:rsidRDefault="00FC0E85" w:rsidP="007A2B03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</w:pPr>
      <w:r w:rsidRPr="00335BE2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4D7727"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  <w:t>– умышленное самоповреждение со смертельным исходом (лишение себя жизни).</w:t>
      </w:r>
    </w:p>
    <w:p w:rsidR="00FC0E85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727">
        <w:rPr>
          <w:rFonts w:ascii="Times New Roman" w:hAnsi="Times New Roman" w:cs="Times New Roman"/>
          <w:i/>
          <w:iCs/>
          <w:sz w:val="24"/>
          <w:szCs w:val="24"/>
        </w:rPr>
        <w:t>Психологический смысл</w:t>
      </w:r>
      <w:r w:rsidRPr="004D7727">
        <w:rPr>
          <w:rFonts w:ascii="Times New Roman" w:hAnsi="Times New Roman" w:cs="Times New Roman"/>
          <w:sz w:val="24"/>
          <w:szCs w:val="24"/>
        </w:rPr>
        <w:t xml:space="preserve"> подросткового суицида — «крик о помощи», стремление привлечь внимание к своему страданию. Настоящего желания смерти нет, представление о ней крайне неотчетливо, инфантильно. Смерть представляется в виде желательного, длительного сна, отдыха от невзгод, способа попасть в иной мир, так же она видится средством наказать обидчиков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E85" w:rsidRPr="004D7727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>Что в поведении подростка должно насторожить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</w:t>
      </w:r>
      <w:proofErr w:type="gramStart"/>
      <w:r w:rsidRPr="00870894"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 w:rsidRPr="00870894">
        <w:rPr>
          <w:rFonts w:ascii="Times New Roman" w:hAnsi="Times New Roman" w:cs="Times New Roman"/>
          <w:sz w:val="24"/>
          <w:szCs w:val="24"/>
        </w:rPr>
        <w:t xml:space="preserve">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</w:r>
      <w:proofErr w:type="gramStart"/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>,  то</w:t>
      </w:r>
      <w:proofErr w:type="gramEnd"/>
      <w:r w:rsidRPr="00870894">
        <w:rPr>
          <w:rFonts w:ascii="Times New Roman" w:hAnsi="Times New Roman" w:cs="Times New Roman"/>
          <w:sz w:val="24"/>
          <w:szCs w:val="24"/>
        </w:rPr>
        <w:t xml:space="preserve">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Отчаявшийся подросток, на которого не </w:t>
      </w:r>
      <w:r w:rsidRPr="00870894">
        <w:rPr>
          <w:rFonts w:ascii="Times New Roman" w:hAnsi="Times New Roman" w:cs="Times New Roman"/>
          <w:sz w:val="24"/>
          <w:szCs w:val="24"/>
        </w:rPr>
        <w:t>обращают внимания, вполне может довести свое намерение до конца).</w:t>
      </w:r>
    </w:p>
    <w:p w:rsidR="00FC0E85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FC0E85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Опасные ситуации, на которые надо обратить особое внимание</w:t>
      </w:r>
    </w:p>
    <w:p w:rsidR="00FC0E85" w:rsidRPr="00870894" w:rsidRDefault="00FC0E8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FC0E85" w:rsidRPr="00335BE2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</w:t>
      </w:r>
      <w:r>
        <w:rPr>
          <w:rFonts w:ascii="Times New Roman" w:hAnsi="Times New Roman" w:cs="Times New Roman"/>
          <w:sz w:val="24"/>
          <w:szCs w:val="24"/>
        </w:rPr>
        <w:t>, алкоголизм</w:t>
      </w:r>
      <w:r w:rsidRPr="00870894">
        <w:rPr>
          <w:rFonts w:ascii="Times New Roman" w:hAnsi="Times New Roman" w:cs="Times New Roman"/>
          <w:sz w:val="24"/>
          <w:szCs w:val="24"/>
        </w:rPr>
        <w:t>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FC0E85" w:rsidRPr="00870894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Четыре основные причины самоубийства: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</w:t>
      </w:r>
      <w:proofErr w:type="gramStart"/>
      <w:r w:rsidRPr="00870894">
        <w:rPr>
          <w:rFonts w:ascii="Times New Roman" w:hAnsi="Times New Roman" w:cs="Times New Roman"/>
          <w:sz w:val="24"/>
          <w:szCs w:val="24"/>
        </w:rPr>
        <w:t>ощущение,  что</w:t>
      </w:r>
      <w:proofErr w:type="gramEnd"/>
      <w:r w:rsidRPr="00870894">
        <w:rPr>
          <w:rFonts w:ascii="Times New Roman" w:hAnsi="Times New Roman" w:cs="Times New Roman"/>
          <w:sz w:val="24"/>
          <w:szCs w:val="24"/>
        </w:rPr>
        <w:t xml:space="preserve"> ты не можешь контролировать жизнь, все зависит не от тебя);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FC0E85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4D7727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Оказание первичной помощи в беседе с подростком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2"/>
        <w:gridCol w:w="1575"/>
        <w:gridCol w:w="1680"/>
        <w:gridCol w:w="1376"/>
      </w:tblGrid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Если вы слышите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Обязательно скажите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Никогда не говорите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«Ненавижу учебу, класс...»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происходит у нас, из-за чего ты себя так чувствуешь?»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>«Когда я был в твоем возрасте</w:t>
            </w:r>
            <w:proofErr w:type="gramStart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proofErr w:type="gramEnd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 да ты просто лентяй!»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 кажется таким безнадежным...»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«Иногда все мы чувствуем себя подавленными. Давай подумаем, какие у нас проблемы и какую из них надо решить в первую очередь»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«Подумай лучше о тех, кому еще хуже, чем тебе»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«Всем было бы лучше без меня!»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«Ты очень много значишь для нас, и меня беспокоит твое настроение. Скажи мне, что происходит»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 говори глупостей. Давай поговорим о чем-нибудь другом»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«Вы не понимаете меня!»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 мне, как ты себя чувствуешь. Я действительно хочу это знать»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«Кто же может понять молодежь в наши дни?»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«Я совершил ужасный поступок...»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«Давай сядем и поговорим об этом»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посеешь, то и пожнешь!»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«А если у меня не получится?»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получится, я буду знать, что ты сделал все возможное»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 — значит, ты недостаточно постарался!» </w:t>
            </w:r>
          </w:p>
        </w:tc>
      </w:tr>
    </w:tbl>
    <w:p w:rsidR="00FC0E85" w:rsidRPr="00335BE2" w:rsidRDefault="00FC0E85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 проведении беседы с подростком, размышляющим о суициде, педагогам рекомендуется: </w:t>
      </w:r>
    </w:p>
    <w:p w:rsidR="00FC0E85" w:rsidRPr="00335BE2" w:rsidRDefault="00FC0E85" w:rsidP="00335BE2">
      <w:pPr>
        <w:numPr>
          <w:ilvl w:val="0"/>
          <w:numId w:val="20"/>
        </w:numPr>
        <w:tabs>
          <w:tab w:val="clear" w:pos="170"/>
          <w:tab w:val="num" w:pos="0"/>
        </w:tabs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внимательно слушать собеседника, т.к. подростки часто страдают от одиночества и невозможности излить душу;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правильно формулировать вопросы, спокойно и доходчиво расспрашивая о сути тревожащей ситуации и о том, какая помощь необходима;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выражать удивления услышанным и не осуждать ребенка за любые, даже самые шокирующие высказывания;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более ненужным и бесполезным;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постараться развеять романтическо-трагедийный ореол представлений подростка о собственной смерти; </w:t>
      </w:r>
    </w:p>
    <w:p w:rsidR="00FC0E85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предлагать неоправданных утешений, но подчеркнуть временный характер проблемы;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>стремиться вселить в подростка надежду; она должна быть реалистичной и направленной на укрепление его сил и возможностей</w:t>
      </w:r>
      <w:r>
        <w:t xml:space="preserve">. </w:t>
      </w:r>
    </w:p>
    <w:p w:rsidR="00FC0E85" w:rsidRDefault="00FC0E85" w:rsidP="004D772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Внимание!!!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Решение лишить себя жизни – спонтанный порыв, поэтому его </w:t>
      </w:r>
      <w:proofErr w:type="gramStart"/>
      <w:r w:rsidRPr="00335BE2">
        <w:rPr>
          <w:rFonts w:ascii="Times New Roman" w:hAnsi="Times New Roman" w:cs="Times New Roman"/>
          <w:i/>
          <w:iCs/>
          <w:sz w:val="24"/>
          <w:szCs w:val="24"/>
        </w:rPr>
        <w:t>практически  не</w:t>
      </w:r>
      <w:proofErr w:type="gramEnd"/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 возможно предугадать и предотвратить. </w:t>
      </w:r>
      <w:r w:rsidRPr="00335BE2">
        <w:rPr>
          <w:rFonts w:ascii="Times New Roman" w:hAnsi="Times New Roman" w:cs="Times New Roman"/>
          <w:sz w:val="24"/>
          <w:szCs w:val="24"/>
        </w:rPr>
        <w:t xml:space="preserve">На самом деле роковой шаг редко совершается под влиянием внезапного порыва. В большинстве случаев решение вызревает постепенно, вынашивается несколько дней, недель или даже месяцев. </w:t>
      </w:r>
    </w:p>
    <w:p w:rsidR="00FC0E85" w:rsidRPr="00335BE2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Человек задумавший лишить себя жизни, никому не станет об этом рассказывать. Если кто-то и заговорил об этом – значит, не </w:t>
      </w: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всерьез. </w:t>
      </w:r>
      <w:r w:rsidRPr="00335BE2">
        <w:rPr>
          <w:rFonts w:ascii="Times New Roman" w:hAnsi="Times New Roman" w:cs="Times New Roman"/>
          <w:sz w:val="24"/>
          <w:szCs w:val="24"/>
        </w:rPr>
        <w:t xml:space="preserve">Большинство покусившихся на свою жизнь (примерно семь из десяти) с кем-то делились своими планами или хотя бы намекали на них. Не всегда эти намеки удается уловить и правильно понять. Самое главное помнить: для многих «последней каплей» послужило именно то, что близкие от них отмахнулись, не приняли их всерьез. </w:t>
      </w:r>
    </w:p>
    <w:p w:rsidR="00FC0E85" w:rsidRDefault="00FC0E85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3CD" w:rsidRDefault="00C153C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-13334</wp:posOffset>
            </wp:positionH>
            <wp:positionV relativeFrom="paragraph">
              <wp:posOffset>164466</wp:posOffset>
            </wp:positionV>
            <wp:extent cx="2854022" cy="17335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58204_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184" cy="1737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3CD" w:rsidRDefault="00C153C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53CD" w:rsidRDefault="00C153C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53CD" w:rsidRDefault="00C153C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53CD" w:rsidRDefault="00C153C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76BD" w:rsidRPr="00C153CD" w:rsidRDefault="00C153C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3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8-800-2000-122</w:t>
      </w:r>
    </w:p>
    <w:p w:rsidR="00B876BD" w:rsidRDefault="00B876B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53CD" w:rsidRDefault="00C153CD" w:rsidP="00C153C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153CD" w:rsidRDefault="00C153C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Социально-</w:t>
      </w:r>
      <w:r w:rsidR="00C153CD">
        <w:rPr>
          <w:rFonts w:ascii="Times New Roman" w:hAnsi="Times New Roman" w:cs="Times New Roman"/>
          <w:b/>
          <w:bCs/>
          <w:sz w:val="32"/>
          <w:szCs w:val="32"/>
        </w:rPr>
        <w:t>психологическая служба</w:t>
      </w:r>
    </w:p>
    <w:p w:rsidR="00454649" w:rsidRDefault="0045464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54649" w:rsidRDefault="00454649" w:rsidP="0045464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Гольцева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Е.В. педагог – психолог</w:t>
      </w:r>
    </w:p>
    <w:p w:rsidR="00454649" w:rsidRDefault="00454649" w:rsidP="0045464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Журавлева З.А. педагог – психолог</w:t>
      </w:r>
    </w:p>
    <w:p w:rsidR="00454649" w:rsidRDefault="00454649" w:rsidP="0045464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Медведева Д.М. педагог – психолог</w:t>
      </w:r>
    </w:p>
    <w:p w:rsidR="00454649" w:rsidRDefault="00454649" w:rsidP="0045464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Османова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В.О. педагог – психолог</w:t>
      </w:r>
    </w:p>
    <w:p w:rsidR="00454649" w:rsidRDefault="00454649" w:rsidP="0045464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Симоненко О.С. педагог – психолог</w:t>
      </w:r>
    </w:p>
    <w:p w:rsidR="00454649" w:rsidRDefault="00454649" w:rsidP="0045464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54649" w:rsidRDefault="00454649" w:rsidP="0045464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Кундасова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С.В. социальный педагог</w:t>
      </w:r>
    </w:p>
    <w:p w:rsidR="00454649" w:rsidRDefault="00454649" w:rsidP="0045464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Мажарова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Ю.П. социальный педагог</w:t>
      </w:r>
    </w:p>
    <w:p w:rsidR="00454649" w:rsidRDefault="00454649" w:rsidP="0045464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Симоненко Е.А. социальный педагог</w:t>
      </w:r>
    </w:p>
    <w:p w:rsidR="00454649" w:rsidRPr="00454649" w:rsidRDefault="00454649" w:rsidP="00454649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0E85" w:rsidRDefault="00FC0E85" w:rsidP="0045464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56"/>
          <w:szCs w:val="56"/>
        </w:rPr>
      </w:pPr>
    </w:p>
    <w:p w:rsidR="00B876BD" w:rsidRDefault="00B876BD" w:rsidP="00454649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876BD" w:rsidRDefault="00B876BD" w:rsidP="00454649">
      <w:pPr>
        <w:spacing w:after="0" w:line="240" w:lineRule="auto"/>
        <w:rPr>
          <w:rFonts w:ascii="Times New Roman" w:hAnsi="Times New Roman" w:cs="Times New Roman"/>
          <w:b/>
          <w:bCs/>
          <w:sz w:val="56"/>
          <w:szCs w:val="56"/>
        </w:rPr>
      </w:pPr>
    </w:p>
    <w:p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  <w:r w:rsidRPr="00B66498">
        <w:rPr>
          <w:rFonts w:ascii="Times New Roman" w:hAnsi="Times New Roman" w:cs="Times New Roman"/>
          <w:b/>
          <w:bCs/>
          <w:sz w:val="66"/>
          <w:szCs w:val="66"/>
        </w:rPr>
        <w:t>Профилактика суицидов в школе</w:t>
      </w: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66498">
        <w:rPr>
          <w:rFonts w:ascii="Times New Roman" w:hAnsi="Times New Roman" w:cs="Times New Roman"/>
          <w:i/>
          <w:iCs/>
          <w:sz w:val="32"/>
          <w:szCs w:val="32"/>
        </w:rPr>
        <w:t>Памятка для педагогов</w:t>
      </w:r>
    </w:p>
    <w:p w:rsidR="00FC0E85" w:rsidRPr="00CF6029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0E85" w:rsidRPr="00AF5022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FC0E85" w:rsidRPr="00BB2CFE" w:rsidRDefault="00B876BD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11500" cy="1890586"/>
            <wp:effectExtent l="114300" t="114300" r="107950" b="1479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8905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«…Самоубийство – мольба о помощи,</w:t>
      </w:r>
    </w:p>
    <w:p w:rsidR="00FC0E85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которую никто не услышал…»</w:t>
      </w: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Р. </w:t>
      </w:r>
      <w:proofErr w:type="spellStart"/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Алеев</w:t>
      </w:r>
      <w:proofErr w:type="spellEnd"/>
    </w:p>
    <w:p w:rsidR="00FC0E85" w:rsidRPr="00EA4210" w:rsidRDefault="00FC0E8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FC0E8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8"/>
  </w:num>
  <w:num w:numId="10">
    <w:abstractNumId w:val="19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77"/>
    <w:rsid w:val="00022C8B"/>
    <w:rsid w:val="000445B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1F6118"/>
    <w:rsid w:val="002305C5"/>
    <w:rsid w:val="00287FA6"/>
    <w:rsid w:val="002E018C"/>
    <w:rsid w:val="00317FB1"/>
    <w:rsid w:val="00322F1A"/>
    <w:rsid w:val="00335BE2"/>
    <w:rsid w:val="00350279"/>
    <w:rsid w:val="00373111"/>
    <w:rsid w:val="003B3EAF"/>
    <w:rsid w:val="003D1A69"/>
    <w:rsid w:val="004142F6"/>
    <w:rsid w:val="00454649"/>
    <w:rsid w:val="0047666E"/>
    <w:rsid w:val="00483D19"/>
    <w:rsid w:val="00485B25"/>
    <w:rsid w:val="00486579"/>
    <w:rsid w:val="004B615A"/>
    <w:rsid w:val="004D7727"/>
    <w:rsid w:val="004E0556"/>
    <w:rsid w:val="004F53B7"/>
    <w:rsid w:val="00502F8F"/>
    <w:rsid w:val="0055790A"/>
    <w:rsid w:val="00576325"/>
    <w:rsid w:val="005858D4"/>
    <w:rsid w:val="00586038"/>
    <w:rsid w:val="00597D5D"/>
    <w:rsid w:val="005A3BFC"/>
    <w:rsid w:val="005D395D"/>
    <w:rsid w:val="0063414F"/>
    <w:rsid w:val="00643418"/>
    <w:rsid w:val="006460A2"/>
    <w:rsid w:val="00663E59"/>
    <w:rsid w:val="0069066D"/>
    <w:rsid w:val="00696CD1"/>
    <w:rsid w:val="006A47E5"/>
    <w:rsid w:val="006C2526"/>
    <w:rsid w:val="006F048F"/>
    <w:rsid w:val="00704B20"/>
    <w:rsid w:val="00706B9C"/>
    <w:rsid w:val="00781911"/>
    <w:rsid w:val="00793EA1"/>
    <w:rsid w:val="00794540"/>
    <w:rsid w:val="007A2B03"/>
    <w:rsid w:val="007A55F0"/>
    <w:rsid w:val="007E56CD"/>
    <w:rsid w:val="008228A2"/>
    <w:rsid w:val="00854F6F"/>
    <w:rsid w:val="00870894"/>
    <w:rsid w:val="008A03B3"/>
    <w:rsid w:val="008C508A"/>
    <w:rsid w:val="00910562"/>
    <w:rsid w:val="009313E0"/>
    <w:rsid w:val="00941FDE"/>
    <w:rsid w:val="00A55BA9"/>
    <w:rsid w:val="00A91F25"/>
    <w:rsid w:val="00AA5867"/>
    <w:rsid w:val="00AF5022"/>
    <w:rsid w:val="00B42C57"/>
    <w:rsid w:val="00B454A0"/>
    <w:rsid w:val="00B45E4E"/>
    <w:rsid w:val="00B50783"/>
    <w:rsid w:val="00B57019"/>
    <w:rsid w:val="00B62936"/>
    <w:rsid w:val="00B66498"/>
    <w:rsid w:val="00B876BD"/>
    <w:rsid w:val="00BB2CFE"/>
    <w:rsid w:val="00BE3F97"/>
    <w:rsid w:val="00BE79F1"/>
    <w:rsid w:val="00C12949"/>
    <w:rsid w:val="00C153CD"/>
    <w:rsid w:val="00C36C99"/>
    <w:rsid w:val="00C8345C"/>
    <w:rsid w:val="00CF6029"/>
    <w:rsid w:val="00D015AF"/>
    <w:rsid w:val="00D16F88"/>
    <w:rsid w:val="00D41240"/>
    <w:rsid w:val="00D415BE"/>
    <w:rsid w:val="00DE4CF4"/>
    <w:rsid w:val="00DF477C"/>
    <w:rsid w:val="00E03E06"/>
    <w:rsid w:val="00E13472"/>
    <w:rsid w:val="00E30EAE"/>
    <w:rsid w:val="00E66A77"/>
    <w:rsid w:val="00E752EF"/>
    <w:rsid w:val="00E91F1E"/>
    <w:rsid w:val="00EA4210"/>
    <w:rsid w:val="00F50C53"/>
    <w:rsid w:val="00FB1BD5"/>
    <w:rsid w:val="00FC0E85"/>
    <w:rsid w:val="00FD1DAD"/>
    <w:rsid w:val="00FE55FE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37148"/>
  <w15:docId w15:val="{BE53949B-8AED-48DD-AEA8-19B32CC3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8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creator>Беликова Алла Владимировна</dc:creator>
  <cp:lastModifiedBy>Book2</cp:lastModifiedBy>
  <cp:revision>4</cp:revision>
  <cp:lastPrinted>2021-09-23T08:11:00Z</cp:lastPrinted>
  <dcterms:created xsi:type="dcterms:W3CDTF">2017-01-07T15:27:00Z</dcterms:created>
  <dcterms:modified xsi:type="dcterms:W3CDTF">2021-09-23T08:31:00Z</dcterms:modified>
</cp:coreProperties>
</file>